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D1E0" w14:textId="77777777" w:rsidR="00157EAA" w:rsidRDefault="00157EAA" w:rsidP="00157EAA">
      <w:pPr>
        <w:spacing w:line="240" w:lineRule="auto"/>
        <w:jc w:val="center"/>
        <w:rPr>
          <w:b/>
          <w:sz w:val="24"/>
          <w:szCs w:val="24"/>
          <w:vertAlign w:val="subscript"/>
        </w:rPr>
      </w:pPr>
      <w:proofErr w:type="spellStart"/>
      <w:r>
        <w:rPr>
          <w:b/>
          <w:sz w:val="24"/>
          <w:szCs w:val="24"/>
        </w:rPr>
        <w:t>Reunión</w:t>
      </w:r>
      <w:proofErr w:type="spellEnd"/>
      <w:r>
        <w:rPr>
          <w:b/>
          <w:sz w:val="24"/>
          <w:szCs w:val="24"/>
        </w:rPr>
        <w:t xml:space="preserve"> de amigos de Fayetteville (</w:t>
      </w:r>
      <w:proofErr w:type="spellStart"/>
      <w:r>
        <w:rPr>
          <w:b/>
          <w:sz w:val="24"/>
          <w:szCs w:val="24"/>
        </w:rPr>
        <w:t>cuáqueros</w:t>
      </w:r>
      <w:proofErr w:type="spellEnd"/>
      <w:r>
        <w:rPr>
          <w:b/>
          <w:sz w:val="24"/>
          <w:szCs w:val="24"/>
        </w:rPr>
        <w:t>)</w:t>
      </w:r>
    </w:p>
    <w:p w14:paraId="6C854421" w14:textId="77777777" w:rsidR="00157EAA" w:rsidRDefault="00157EAA" w:rsidP="00157EAA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Solicitud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beca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paz</w:t>
      </w:r>
      <w:proofErr w:type="spellEnd"/>
    </w:p>
    <w:p w14:paraId="4F93AA50" w14:textId="77777777" w:rsidR="00157EAA" w:rsidRDefault="00157EAA" w:rsidP="00157EAA">
      <w:pPr>
        <w:spacing w:line="240" w:lineRule="auto"/>
        <w:jc w:val="center"/>
        <w:rPr>
          <w:b/>
          <w:sz w:val="24"/>
          <w:szCs w:val="24"/>
        </w:rPr>
      </w:pPr>
    </w:p>
    <w:p w14:paraId="6EF99082" w14:textId="77777777" w:rsidR="00157EAA" w:rsidRPr="00077FF0" w:rsidRDefault="00157EAA" w:rsidP="00157EAA">
      <w:pPr>
        <w:spacing w:line="240" w:lineRule="auto"/>
        <w:rPr>
          <w:sz w:val="24"/>
          <w:szCs w:val="24"/>
          <w:lang w:val="it-IT"/>
        </w:rPr>
      </w:pPr>
      <w:r>
        <w:rPr>
          <w:b/>
          <w:sz w:val="24"/>
          <w:szCs w:val="24"/>
        </w:rPr>
        <w:t xml:space="preserve">I. </w:t>
      </w:r>
      <w:proofErr w:type="spellStart"/>
      <w:r>
        <w:rPr>
          <w:b/>
          <w:sz w:val="24"/>
          <w:szCs w:val="24"/>
        </w:rPr>
        <w:t>Objetivo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beca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Fayetteville Friends Meeting (FFM) les </w:t>
      </w:r>
      <w:proofErr w:type="spellStart"/>
      <w:r>
        <w:rPr>
          <w:sz w:val="24"/>
          <w:szCs w:val="24"/>
        </w:rPr>
        <w:t>invita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presentar</w:t>
      </w:r>
      <w:proofErr w:type="spellEnd"/>
      <w:r>
        <w:rPr>
          <w:sz w:val="24"/>
          <w:szCs w:val="24"/>
        </w:rPr>
        <w:t xml:space="preserve"> solicitudes para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Beca de Paz. </w:t>
      </w:r>
      <w:r w:rsidRPr="00077FF0">
        <w:rPr>
          <w:sz w:val="24"/>
          <w:szCs w:val="24"/>
          <w:lang w:val="it-IT"/>
        </w:rPr>
        <w:t>La beca de $1,000 está destinada a alentar y apoyar estudiantes en el último año de la escuela secundaria en el desarrollo de habilidades de medios no violentos para eliminar la guerra, la pobreza, la desigualdad, la intolerancia, y la injusticia climática.</w:t>
      </w:r>
    </w:p>
    <w:p w14:paraId="7729B612" w14:textId="77777777" w:rsidR="00157EAA" w:rsidRPr="00077FF0" w:rsidRDefault="00157EAA" w:rsidP="00157EAA">
      <w:pPr>
        <w:spacing w:line="240" w:lineRule="auto"/>
        <w:rPr>
          <w:sz w:val="24"/>
          <w:szCs w:val="24"/>
          <w:lang w:val="it-IT"/>
        </w:rPr>
      </w:pPr>
    </w:p>
    <w:p w14:paraId="163AD1A5" w14:textId="77777777" w:rsidR="00157EAA" w:rsidRPr="00077FF0" w:rsidRDefault="00157EAA" w:rsidP="00157EAA">
      <w:pPr>
        <w:spacing w:line="240" w:lineRule="auto"/>
        <w:rPr>
          <w:b/>
          <w:sz w:val="24"/>
          <w:szCs w:val="24"/>
          <w:lang w:val="it-IT"/>
        </w:rPr>
      </w:pPr>
      <w:r w:rsidRPr="00077FF0">
        <w:rPr>
          <w:b/>
          <w:sz w:val="24"/>
          <w:szCs w:val="24"/>
          <w:lang w:val="it-IT"/>
        </w:rPr>
        <w:t>II. Expectativas, elegibilidad y requisitos</w:t>
      </w:r>
    </w:p>
    <w:p w14:paraId="69895937" w14:textId="77777777" w:rsidR="00157EAA" w:rsidRPr="00077FF0" w:rsidRDefault="00157EAA" w:rsidP="00157EAA">
      <w:pPr>
        <w:spacing w:line="240" w:lineRule="auto"/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1. Para ser elegible, el solicitante debe vivir en el condado de Washington (AR) o ser un miembro de la familia de alguien que asiste a la Reunión de Amigos de Fayetteville. La beca puede ayudar a financiar la universidad, la escuela técnica u otra educación postsecundaria. Alentamos a los solicitantes de diversos orígenes.</w:t>
      </w:r>
    </w:p>
    <w:p w14:paraId="55308E9C" w14:textId="77777777" w:rsidR="00157EAA" w:rsidRPr="00077FF0" w:rsidRDefault="00157EAA" w:rsidP="00157EAA">
      <w:pPr>
        <w:spacing w:line="240" w:lineRule="auto"/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2. Los solicitantes serán evaluados por su interés y compromiso con la resolución no violenta del conflicto y/o su participación en la comunidad. Los ejemplos incluyen, pero no se limitan a, participación en temas de justicia social; proveer para los necesitados; intervención y apoyo en la violencia doméstica; consejería y apoyo para alternativas al servicio militar; activismo ambiental; apoyo a los inmigrantes y derechos de los inmigrantes; y el trabajo de los derechos humanos.</w:t>
      </w:r>
    </w:p>
    <w:p w14:paraId="42DBEBA3" w14:textId="77777777" w:rsidR="00157EAA" w:rsidRPr="00077FF0" w:rsidRDefault="00157EAA" w:rsidP="00157EAA">
      <w:pPr>
        <w:spacing w:line="240" w:lineRule="auto"/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3. Los solicitantes presentarán una solicitud que incluye un ensayo de 600 palabras que demuestre el apoyo a los ideales no violentos y el compromiso demostrado con ellos.</w:t>
      </w:r>
    </w:p>
    <w:p w14:paraId="09EB9473" w14:textId="77777777" w:rsidR="00157EAA" w:rsidRDefault="00157EAA" w:rsidP="00157E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Los </w:t>
      </w:r>
      <w:proofErr w:type="spellStart"/>
      <w:r>
        <w:rPr>
          <w:sz w:val="24"/>
          <w:szCs w:val="24"/>
        </w:rPr>
        <w:t>solicitantes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presentar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referencias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incluyen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nombres</w:t>
      </w:r>
      <w:proofErr w:type="spellEnd"/>
      <w:r>
        <w:rPr>
          <w:sz w:val="24"/>
          <w:szCs w:val="24"/>
        </w:rPr>
        <w:t xml:space="preserve">, las </w:t>
      </w:r>
      <w:proofErr w:type="spellStart"/>
      <w:r>
        <w:rPr>
          <w:sz w:val="24"/>
          <w:szCs w:val="24"/>
        </w:rPr>
        <w:t>relaciones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números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teléfono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electrónicos</w:t>
      </w:r>
      <w:proofErr w:type="spellEnd"/>
      <w:r>
        <w:rPr>
          <w:sz w:val="24"/>
          <w:szCs w:val="24"/>
        </w:rPr>
        <w:t xml:space="preserve"> de las personas que </w:t>
      </w:r>
      <w:proofErr w:type="spellStart"/>
      <w:r>
        <w:rPr>
          <w:sz w:val="24"/>
          <w:szCs w:val="24"/>
        </w:rPr>
        <w:t>escriben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referencias</w:t>
      </w:r>
      <w:proofErr w:type="spellEnd"/>
      <w:r>
        <w:rPr>
          <w:sz w:val="24"/>
          <w:szCs w:val="24"/>
        </w:rPr>
        <w:t xml:space="preserve">.  </w:t>
      </w:r>
      <w:r w:rsidRPr="00077FF0">
        <w:rPr>
          <w:sz w:val="24"/>
          <w:szCs w:val="24"/>
          <w:lang w:val="it-IT"/>
        </w:rPr>
        <w:t xml:space="preserve">Estos pueden ser maestros, miembros de la comunidad, los supervisores de trabajo voluntario, los entrenadores, los líderes espirituales, etc. pero no un miembro de la familia inmediata.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podrían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contactadas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Comité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Becas</w:t>
      </w:r>
      <w:proofErr w:type="spellEnd"/>
      <w:r>
        <w:rPr>
          <w:sz w:val="24"/>
          <w:szCs w:val="24"/>
        </w:rPr>
        <w:t>.</w:t>
      </w:r>
    </w:p>
    <w:p w14:paraId="2DAAB727" w14:textId="77777777" w:rsidR="00157EAA" w:rsidRPr="00077FF0" w:rsidRDefault="00157EAA" w:rsidP="00157EAA">
      <w:pPr>
        <w:spacing w:line="240" w:lineRule="auto"/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 xml:space="preserve">5. </w:t>
      </w:r>
      <w:r w:rsidRPr="00077FF0">
        <w:rPr>
          <w:b/>
          <w:sz w:val="24"/>
          <w:szCs w:val="24"/>
          <w:lang w:val="it-IT"/>
        </w:rPr>
        <w:t>La FECHA LÍMITE</w:t>
      </w:r>
      <w:r w:rsidRPr="00077FF0">
        <w:rPr>
          <w:sz w:val="24"/>
          <w:szCs w:val="24"/>
          <w:lang w:val="it-IT"/>
        </w:rPr>
        <w:t xml:space="preserve"> es el 31 de marzo. La solicitud completa con el ensayo de 600 palabras mecanografiado pueden ser completadas y presentadas en línea, enviadas por correo a </w:t>
      </w:r>
      <w:r w:rsidRPr="00077FF0">
        <w:rPr>
          <w:i/>
          <w:sz w:val="24"/>
          <w:szCs w:val="24"/>
          <w:lang w:val="it-IT"/>
        </w:rPr>
        <w:t>Fayetteville Monthly Meeting, 3274 N. Lee Ave, Fayetteville, AR 72703</w:t>
      </w:r>
      <w:r w:rsidRPr="00077FF0">
        <w:rPr>
          <w:sz w:val="24"/>
          <w:szCs w:val="24"/>
          <w:lang w:val="it-IT"/>
        </w:rPr>
        <w:t xml:space="preserve"> o por correo electrónico a </w:t>
      </w:r>
      <w:r w:rsidRPr="00077FF0">
        <w:rPr>
          <w:i/>
          <w:sz w:val="24"/>
          <w:szCs w:val="24"/>
          <w:lang w:val="it-IT"/>
        </w:rPr>
        <w:t>ffmclerk@gmail.com</w:t>
      </w:r>
      <w:r w:rsidRPr="00077FF0">
        <w:rPr>
          <w:sz w:val="24"/>
          <w:szCs w:val="24"/>
          <w:lang w:val="it-IT"/>
        </w:rPr>
        <w:t xml:space="preserve">. </w:t>
      </w:r>
    </w:p>
    <w:p w14:paraId="09410F90" w14:textId="77777777" w:rsidR="00157EAA" w:rsidRPr="00077FF0" w:rsidRDefault="00157EAA" w:rsidP="00157EAA">
      <w:pPr>
        <w:spacing w:line="240" w:lineRule="auto"/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6. Los miembros del Comité de Becas decidirán quién recibirá la beca. El comité notificará a la reunión y a los solicitantes de su decisión.</w:t>
      </w:r>
    </w:p>
    <w:p w14:paraId="1FFECA3A" w14:textId="77777777" w:rsidR="00157EAA" w:rsidRPr="00077FF0" w:rsidRDefault="00157EAA" w:rsidP="00157EAA">
      <w:pPr>
        <w:spacing w:line="240" w:lineRule="auto"/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7. Tras la notificación de la concesión de la beca, se invita al beneficiario a presentar su ensayo a la Fayetteville Friends Meeting. Al final del año de la beca, el beneficiario será invitado nuevamente a dar un informe a la Fayetteville Friends Meeting con respecto a sus actividades apoyadas por esta beca.</w:t>
      </w:r>
    </w:p>
    <w:p w14:paraId="0CA0CE6B" w14:textId="77777777" w:rsidR="00157EAA" w:rsidRPr="00077FF0" w:rsidRDefault="00157EAA" w:rsidP="00157EAA">
      <w:pPr>
        <w:spacing w:line="240" w:lineRule="auto"/>
        <w:rPr>
          <w:i/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 xml:space="preserve">8. Las preguntas se pueden dirigir a: ffmclerk@gmail.com. Esta aplicación también está disponible en nuestro sitio web de la reunión: </w:t>
      </w:r>
      <w:r>
        <w:fldChar w:fldCharType="begin"/>
      </w:r>
      <w:r>
        <w:instrText>HYPERLINK "http://fayettevillefriends.org/" \h</w:instrText>
      </w:r>
      <w:r>
        <w:fldChar w:fldCharType="separate"/>
      </w:r>
      <w:r w:rsidRPr="00077FF0">
        <w:rPr>
          <w:i/>
          <w:sz w:val="24"/>
          <w:szCs w:val="24"/>
          <w:u w:val="single"/>
          <w:lang w:val="it-IT"/>
        </w:rPr>
        <w:t>http://fayettevillefriends.org/</w:t>
      </w:r>
      <w:r>
        <w:rPr>
          <w:i/>
          <w:sz w:val="24"/>
          <w:szCs w:val="24"/>
          <w:u w:val="single"/>
          <w:lang w:val="it-IT"/>
        </w:rPr>
        <w:fldChar w:fldCharType="end"/>
      </w:r>
    </w:p>
    <w:p w14:paraId="101B8CF5" w14:textId="77777777" w:rsidR="00157EAA" w:rsidRPr="00077FF0" w:rsidRDefault="00157EAA" w:rsidP="00157EAA">
      <w:pPr>
        <w:spacing w:line="240" w:lineRule="auto"/>
        <w:rPr>
          <w:sz w:val="24"/>
          <w:szCs w:val="24"/>
          <w:lang w:val="it-IT"/>
        </w:rPr>
      </w:pPr>
    </w:p>
    <w:p w14:paraId="0BFB3B52" w14:textId="77777777" w:rsidR="00157EAA" w:rsidRPr="00077FF0" w:rsidRDefault="00157EAA" w:rsidP="00157EAA">
      <w:pPr>
        <w:rPr>
          <w:b/>
          <w:sz w:val="24"/>
          <w:szCs w:val="24"/>
          <w:lang w:val="it-IT"/>
        </w:rPr>
      </w:pPr>
      <w:r w:rsidRPr="00077FF0">
        <w:rPr>
          <w:b/>
          <w:sz w:val="24"/>
          <w:szCs w:val="24"/>
          <w:lang w:val="it-IT"/>
        </w:rPr>
        <w:lastRenderedPageBreak/>
        <w:t>III. Información general:</w:t>
      </w:r>
    </w:p>
    <w:p w14:paraId="401F61A0" w14:textId="77777777" w:rsidR="00157EAA" w:rsidRPr="00077FF0" w:rsidRDefault="00157EAA" w:rsidP="00157EAA">
      <w:pPr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1. Nombre __________________________ Edad _____</w:t>
      </w:r>
    </w:p>
    <w:p w14:paraId="0EF110BE" w14:textId="77777777" w:rsidR="00157EAA" w:rsidRPr="00077FF0" w:rsidRDefault="00157EAA" w:rsidP="00157EAA">
      <w:pPr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2. Dirección ________________________________________</w:t>
      </w:r>
    </w:p>
    <w:p w14:paraId="511C05CA" w14:textId="77777777" w:rsidR="00157EAA" w:rsidRPr="00077FF0" w:rsidRDefault="00157EAA" w:rsidP="00157EAA">
      <w:pPr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3. Número de teléfono: ____________________</w:t>
      </w:r>
    </w:p>
    <w:p w14:paraId="3B16FC23" w14:textId="77777777" w:rsidR="00157EAA" w:rsidRPr="00077FF0" w:rsidRDefault="00157EAA" w:rsidP="00157EAA">
      <w:pPr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4. Dirección de correo electrónico:_____________________________________</w:t>
      </w:r>
    </w:p>
    <w:p w14:paraId="7BD397D0" w14:textId="77777777" w:rsidR="00157EAA" w:rsidRPr="00077FF0" w:rsidRDefault="00157EAA" w:rsidP="00157EAA">
      <w:pPr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 xml:space="preserve"> 5. Nombre y dirección de la escuela secundaria _______________________________________________ _______________________________________________ _______________________________________________</w:t>
      </w:r>
    </w:p>
    <w:p w14:paraId="7F74033D" w14:textId="77777777" w:rsidR="00157EAA" w:rsidRDefault="00157EAA" w:rsidP="00157EAA">
      <w:pPr>
        <w:rPr>
          <w:sz w:val="24"/>
          <w:szCs w:val="24"/>
        </w:rPr>
      </w:pPr>
      <w:r>
        <w:rPr>
          <w:sz w:val="24"/>
          <w:szCs w:val="24"/>
        </w:rPr>
        <w:t>6. Nombre del director ________________________________</w:t>
      </w:r>
    </w:p>
    <w:p w14:paraId="20AD44F5" w14:textId="77777777" w:rsidR="00157EAA" w:rsidRPr="00077FF0" w:rsidRDefault="00157EAA" w:rsidP="00157EAA">
      <w:pPr>
        <w:rPr>
          <w:sz w:val="24"/>
          <w:szCs w:val="24"/>
          <w:lang w:val="it-IT"/>
        </w:rPr>
      </w:pPr>
      <w:r>
        <w:rPr>
          <w:sz w:val="24"/>
          <w:szCs w:val="24"/>
        </w:rPr>
        <w:t>7. ¿</w:t>
      </w:r>
      <w:proofErr w:type="spellStart"/>
      <w:r>
        <w:rPr>
          <w:sz w:val="24"/>
          <w:szCs w:val="24"/>
        </w:rPr>
        <w:t>Cuáles</w:t>
      </w:r>
      <w:proofErr w:type="spellEnd"/>
      <w:r>
        <w:rPr>
          <w:sz w:val="24"/>
          <w:szCs w:val="24"/>
        </w:rPr>
        <w:t xml:space="preserve"> son sus planes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graduarse</w:t>
      </w:r>
      <w:proofErr w:type="spellEnd"/>
      <w:r>
        <w:rPr>
          <w:sz w:val="24"/>
          <w:szCs w:val="24"/>
        </w:rPr>
        <w:t xml:space="preserve">? </w:t>
      </w:r>
      <w:r w:rsidRPr="00077FF0">
        <w:rPr>
          <w:sz w:val="24"/>
          <w:szCs w:val="24"/>
          <w:lang w:val="it-IT"/>
        </w:rPr>
        <w:t>¿Planea asistir a la universidad, escuela de comercio, unirse a AmeriCorps, Peace Corps, etc.?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323B1FFB" w14:textId="77777777" w:rsidR="00157EAA" w:rsidRPr="00077FF0" w:rsidRDefault="00157EAA" w:rsidP="00157EAA">
      <w:pPr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8. ¿Cómo utilizará el dinero de esta beca?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____________________________________________________________________________________________________________________________________________________________</w:t>
      </w:r>
    </w:p>
    <w:p w14:paraId="2146A3C5" w14:textId="77777777" w:rsidR="00157EAA" w:rsidRPr="00077FF0" w:rsidRDefault="00157EAA" w:rsidP="00157EAA">
      <w:pPr>
        <w:rPr>
          <w:b/>
          <w:sz w:val="24"/>
          <w:szCs w:val="24"/>
          <w:lang w:val="it-IT"/>
        </w:rPr>
      </w:pPr>
      <w:r w:rsidRPr="00077FF0">
        <w:rPr>
          <w:b/>
          <w:sz w:val="24"/>
          <w:szCs w:val="24"/>
          <w:lang w:val="it-IT"/>
        </w:rPr>
        <w:t xml:space="preserve">IV Actividades Generales   </w:t>
      </w:r>
    </w:p>
    <w:p w14:paraId="2E059043" w14:textId="77777777" w:rsidR="00157EAA" w:rsidRPr="00077FF0" w:rsidRDefault="00157EAA" w:rsidP="00157EAA">
      <w:pPr>
        <w:spacing w:after="0"/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A. Puestos de liderazgo. Indique las actividades de voluntariado en la escuela, la iglesia o la comunidad, y anote el nombre de la organización, los años de participación (grados 9 a 12), el puesto o cargo ocupado y el compromiso de tiempo mensual aproximado.</w:t>
      </w:r>
    </w:p>
    <w:p w14:paraId="267C300F" w14:textId="77777777" w:rsidR="00157EAA" w:rsidRPr="00077FF0" w:rsidRDefault="00157EAA" w:rsidP="00157EAA">
      <w:pPr>
        <w:spacing w:line="240" w:lineRule="auto"/>
        <w:rPr>
          <w:sz w:val="24"/>
          <w:szCs w:val="24"/>
          <w:lang w:val="it-IT"/>
        </w:rPr>
      </w:pPr>
    </w:p>
    <w:p w14:paraId="054C8180" w14:textId="77777777" w:rsidR="00157EAA" w:rsidRPr="00077FF0" w:rsidRDefault="00157EAA" w:rsidP="00157EAA">
      <w:pPr>
        <w:rPr>
          <w:b/>
          <w:sz w:val="24"/>
          <w:szCs w:val="24"/>
          <w:lang w:val="it-IT"/>
        </w:rPr>
      </w:pPr>
      <w:r w:rsidRPr="00077FF0">
        <w:rPr>
          <w:b/>
          <w:sz w:val="24"/>
          <w:szCs w:val="24"/>
          <w:lang w:val="it-IT"/>
        </w:rPr>
        <w:t>V. Ensayo</w:t>
      </w:r>
    </w:p>
    <w:p w14:paraId="6310BB01" w14:textId="77777777" w:rsidR="00157EAA" w:rsidRPr="00077FF0" w:rsidRDefault="00157EAA" w:rsidP="00157EAA">
      <w:pPr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Escriba un ensayo de 600 palabras que explique cómo esta beca le ayudará a promover un mundo pacífico. Mientras lo hace, responda por lo menos una de estas preguntas:</w:t>
      </w:r>
    </w:p>
    <w:p w14:paraId="13E2F559" w14:textId="77777777" w:rsidR="00157EAA" w:rsidRPr="00077FF0" w:rsidRDefault="00157EAA" w:rsidP="00157EAA">
      <w:pPr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El ensayo mecanografiado de 600 palabras (hoja de papel aparte) se evaluará según:</w:t>
      </w:r>
    </w:p>
    <w:p w14:paraId="04EB24F6" w14:textId="77777777" w:rsidR="00157EAA" w:rsidRPr="00077FF0" w:rsidRDefault="00157EAA" w:rsidP="00157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Comprensión demostrada y conocimiento básico en el uso de medios no violentos que trabajan hacia la eliminación de las causas de la guerra (ver Objetivo de la beca, sección 1 y Expectativas, II-2)</w:t>
      </w:r>
    </w:p>
    <w:p w14:paraId="4BF5ABBC" w14:textId="77777777" w:rsidR="00157EAA" w:rsidRDefault="00157EAA" w:rsidP="00157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Capacidad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comprender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amplias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implicaciones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inherentes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paz</w:t>
      </w:r>
      <w:proofErr w:type="spellEnd"/>
    </w:p>
    <w:p w14:paraId="2ACA383F" w14:textId="77777777" w:rsidR="00157EAA" w:rsidRDefault="00157EAA" w:rsidP="00157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sz w:val="24"/>
          <w:szCs w:val="24"/>
        </w:rPr>
        <w:t>Perspicacia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claridad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expresión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efectividad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estilo</w:t>
      </w:r>
      <w:proofErr w:type="spellEnd"/>
    </w:p>
    <w:p w14:paraId="2ADC8069" w14:textId="77777777" w:rsidR="00157EAA" w:rsidRDefault="00157EAA" w:rsidP="00157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Organización</w:t>
      </w:r>
      <w:proofErr w:type="spellEnd"/>
    </w:p>
    <w:p w14:paraId="68370679" w14:textId="77777777" w:rsidR="00157EAA" w:rsidRPr="00077FF0" w:rsidRDefault="00157EAA" w:rsidP="00157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Originalidad del enfoque y tratamiento del tema</w:t>
      </w:r>
    </w:p>
    <w:p w14:paraId="220030FE" w14:textId="77777777" w:rsidR="00157EAA" w:rsidRPr="00077FF0" w:rsidRDefault="00157EAA" w:rsidP="00157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Longitud máxima del ensayo de 600 palabras (fuente de 12 puntos, por favor)</w:t>
      </w:r>
    </w:p>
    <w:p w14:paraId="7C643C5D" w14:textId="77777777" w:rsidR="00157EAA" w:rsidRDefault="00157EAA" w:rsidP="00157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Cita de </w:t>
      </w:r>
      <w:proofErr w:type="spellStart"/>
      <w:r>
        <w:rPr>
          <w:sz w:val="24"/>
          <w:szCs w:val="24"/>
        </w:rPr>
        <w:t>fuentes</w:t>
      </w:r>
      <w:proofErr w:type="spellEnd"/>
    </w:p>
    <w:p w14:paraId="2C6CAF8D" w14:textId="77777777" w:rsidR="00157EAA" w:rsidRDefault="00157EAA" w:rsidP="00157EAA">
      <w:pPr>
        <w:spacing w:line="240" w:lineRule="auto"/>
        <w:rPr>
          <w:sz w:val="24"/>
          <w:szCs w:val="24"/>
        </w:rPr>
      </w:pPr>
    </w:p>
    <w:p w14:paraId="60978020" w14:textId="77777777" w:rsidR="00157EAA" w:rsidRDefault="00157EAA" w:rsidP="00157EAA">
      <w:pPr>
        <w:tabs>
          <w:tab w:val="left" w:pos="540"/>
        </w:tabs>
        <w:ind w:left="36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Referencias</w:t>
      </w:r>
      <w:proofErr w:type="spellEnd"/>
    </w:p>
    <w:p w14:paraId="2F1B258A" w14:textId="77777777" w:rsidR="00157EAA" w:rsidRDefault="00157EAA" w:rsidP="00157EAA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Nombre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Relación</w:t>
      </w:r>
      <w:proofErr w:type="spellEnd"/>
      <w:r>
        <w:rPr>
          <w:sz w:val="24"/>
          <w:szCs w:val="24"/>
        </w:rPr>
        <w:t>:</w:t>
      </w:r>
    </w:p>
    <w:p w14:paraId="3F7BF7C6" w14:textId="77777777" w:rsidR="00157EAA" w:rsidRPr="00077FF0" w:rsidRDefault="00157EAA" w:rsidP="00157EAA">
      <w:pPr>
        <w:tabs>
          <w:tab w:val="left" w:pos="540"/>
        </w:tabs>
        <w:ind w:left="360" w:hanging="270"/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Teléfono:</w:t>
      </w:r>
      <w:r w:rsidRPr="00077FF0">
        <w:rPr>
          <w:sz w:val="24"/>
          <w:szCs w:val="24"/>
          <w:lang w:val="it-IT"/>
        </w:rPr>
        <w:tab/>
      </w:r>
      <w:r w:rsidRPr="00077FF0">
        <w:rPr>
          <w:sz w:val="24"/>
          <w:szCs w:val="24"/>
          <w:lang w:val="it-IT"/>
        </w:rPr>
        <w:tab/>
      </w:r>
      <w:r w:rsidRPr="00077FF0">
        <w:rPr>
          <w:sz w:val="24"/>
          <w:szCs w:val="24"/>
          <w:lang w:val="it-IT"/>
        </w:rPr>
        <w:tab/>
        <w:t xml:space="preserve">Dirección de correo electrónico: </w:t>
      </w:r>
    </w:p>
    <w:p w14:paraId="11DD3C34" w14:textId="77777777" w:rsidR="00157EAA" w:rsidRPr="00077FF0" w:rsidRDefault="00157EAA" w:rsidP="00157EAA">
      <w:pPr>
        <w:tabs>
          <w:tab w:val="left" w:pos="540"/>
        </w:tabs>
        <w:ind w:left="360" w:hanging="270"/>
        <w:rPr>
          <w:sz w:val="24"/>
          <w:szCs w:val="24"/>
          <w:u w:val="single"/>
          <w:lang w:val="it-IT"/>
        </w:rPr>
      </w:pPr>
    </w:p>
    <w:p w14:paraId="6F5B3F20" w14:textId="77777777" w:rsidR="00157EAA" w:rsidRPr="00077FF0" w:rsidRDefault="00157EAA" w:rsidP="00157EAA">
      <w:pPr>
        <w:tabs>
          <w:tab w:val="left" w:pos="540"/>
        </w:tabs>
        <w:ind w:left="360" w:hanging="270"/>
        <w:rPr>
          <w:sz w:val="24"/>
          <w:szCs w:val="24"/>
          <w:lang w:val="it-IT"/>
        </w:rPr>
      </w:pPr>
      <w:r w:rsidRPr="00077FF0">
        <w:rPr>
          <w:sz w:val="24"/>
          <w:szCs w:val="24"/>
          <w:u w:val="single"/>
          <w:lang w:val="it-IT"/>
        </w:rPr>
        <w:t>Nombre</w:t>
      </w:r>
      <w:r w:rsidRPr="00077FF0">
        <w:rPr>
          <w:sz w:val="24"/>
          <w:szCs w:val="24"/>
          <w:lang w:val="it-IT"/>
        </w:rPr>
        <w:t>:</w:t>
      </w:r>
      <w:r w:rsidRPr="00077FF0">
        <w:rPr>
          <w:sz w:val="24"/>
          <w:szCs w:val="24"/>
          <w:lang w:val="it-IT"/>
        </w:rPr>
        <w:tab/>
      </w:r>
      <w:r w:rsidRPr="00077FF0">
        <w:rPr>
          <w:sz w:val="24"/>
          <w:szCs w:val="24"/>
          <w:lang w:val="it-IT"/>
        </w:rPr>
        <w:tab/>
      </w:r>
      <w:r w:rsidRPr="00077FF0">
        <w:rPr>
          <w:sz w:val="24"/>
          <w:szCs w:val="24"/>
          <w:lang w:val="it-IT"/>
        </w:rPr>
        <w:tab/>
        <w:t>Relación:</w:t>
      </w:r>
    </w:p>
    <w:p w14:paraId="1A919D39" w14:textId="77777777" w:rsidR="00157EAA" w:rsidRPr="00077FF0" w:rsidRDefault="00157EAA" w:rsidP="00157EAA">
      <w:pPr>
        <w:tabs>
          <w:tab w:val="left" w:pos="540"/>
        </w:tabs>
        <w:ind w:left="360" w:hanging="270"/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Phone:</w:t>
      </w:r>
      <w:r w:rsidRPr="00077FF0">
        <w:rPr>
          <w:sz w:val="24"/>
          <w:szCs w:val="24"/>
          <w:lang w:val="it-IT"/>
        </w:rPr>
        <w:tab/>
      </w:r>
      <w:r w:rsidRPr="00077FF0">
        <w:rPr>
          <w:sz w:val="24"/>
          <w:szCs w:val="24"/>
          <w:lang w:val="it-IT"/>
        </w:rPr>
        <w:tab/>
      </w:r>
      <w:r w:rsidRPr="00077FF0">
        <w:rPr>
          <w:sz w:val="24"/>
          <w:szCs w:val="24"/>
          <w:lang w:val="it-IT"/>
        </w:rPr>
        <w:tab/>
        <w:t>Dirección de correo electrónico:</w:t>
      </w:r>
    </w:p>
    <w:p w14:paraId="5F494B14" w14:textId="77777777" w:rsidR="00157EAA" w:rsidRPr="00077FF0" w:rsidRDefault="00157EAA" w:rsidP="00157EAA">
      <w:pPr>
        <w:tabs>
          <w:tab w:val="left" w:pos="540"/>
        </w:tabs>
        <w:ind w:left="90"/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Envíe la solicitud en línea (la firma electrónica está bien), envíe por correo electrónico o por correo el formulario de solicitud firmado, el ensayo y los nombres de dos referencias y su información de contacto.</w:t>
      </w:r>
    </w:p>
    <w:p w14:paraId="19D22106" w14:textId="77777777" w:rsidR="00157EAA" w:rsidRPr="00077FF0" w:rsidRDefault="00157EAA" w:rsidP="00157EAA">
      <w:pPr>
        <w:tabs>
          <w:tab w:val="left" w:pos="6270"/>
        </w:tabs>
        <w:rPr>
          <w:sz w:val="24"/>
          <w:szCs w:val="24"/>
          <w:lang w:val="it-IT"/>
        </w:rPr>
      </w:pPr>
    </w:p>
    <w:p w14:paraId="2D49A618" w14:textId="77777777" w:rsidR="00157EAA" w:rsidRPr="00077FF0" w:rsidRDefault="00157EAA" w:rsidP="00157EAA">
      <w:pPr>
        <w:tabs>
          <w:tab w:val="left" w:pos="6270"/>
        </w:tabs>
        <w:spacing w:after="0"/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 xml:space="preserve">Firma del estudiante ____________________________________fecha__________ </w:t>
      </w:r>
    </w:p>
    <w:p w14:paraId="7D75A20F" w14:textId="77777777" w:rsidR="00157EAA" w:rsidRPr="00077FF0" w:rsidRDefault="00157EAA" w:rsidP="00157EAA">
      <w:pPr>
        <w:tabs>
          <w:tab w:val="left" w:pos="6270"/>
        </w:tabs>
        <w:spacing w:after="0"/>
        <w:rPr>
          <w:sz w:val="24"/>
          <w:szCs w:val="24"/>
          <w:lang w:val="it-IT"/>
        </w:rPr>
      </w:pPr>
    </w:p>
    <w:p w14:paraId="24D71442" w14:textId="77777777" w:rsidR="00157EAA" w:rsidRPr="00077FF0" w:rsidRDefault="00157EAA" w:rsidP="00157EAA">
      <w:pPr>
        <w:tabs>
          <w:tab w:val="left" w:pos="6270"/>
        </w:tabs>
        <w:spacing w:after="0"/>
        <w:rPr>
          <w:b/>
          <w:sz w:val="24"/>
          <w:szCs w:val="24"/>
          <w:lang w:val="it-IT"/>
        </w:rPr>
      </w:pPr>
      <w:r w:rsidRPr="00077FF0">
        <w:rPr>
          <w:b/>
          <w:sz w:val="24"/>
          <w:szCs w:val="24"/>
          <w:lang w:val="it-IT"/>
        </w:rPr>
        <w:t xml:space="preserve">VII. Sobre el premio </w:t>
      </w:r>
    </w:p>
    <w:p w14:paraId="6A30F6B9" w14:textId="77777777" w:rsidR="00157EAA" w:rsidRPr="00077FF0" w:rsidRDefault="00157EAA" w:rsidP="00157EAA">
      <w:pPr>
        <w:tabs>
          <w:tab w:val="left" w:pos="6270"/>
        </w:tabs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La beca de $1000 se paga a la organización adecuada con la que participará el beneficiario.   Los ejemplos incluyen: universidad, colegio, escuela técnica, etc. Los fondos no se pagan directamente al beneficiario, pero pueden usarse para matrícula, libros, tarifas o vivienda.</w:t>
      </w:r>
    </w:p>
    <w:p w14:paraId="737613BC" w14:textId="77777777" w:rsidR="00157EAA" w:rsidRPr="00077FF0" w:rsidRDefault="00157EAA" w:rsidP="00157EAA">
      <w:pPr>
        <w:tabs>
          <w:tab w:val="left" w:pos="6270"/>
        </w:tabs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 xml:space="preserve">La fecha límite de solicitud es el 31 de marzo (con matasellos) y el destinatario se anunciará en abril.  El premio puede ser presentado por un representante de FFM en su escuela secundaria o en un lugar de  acuerdo mutuo. </w:t>
      </w:r>
    </w:p>
    <w:p w14:paraId="13E00F28" w14:textId="77777777" w:rsidR="00157EAA" w:rsidRPr="00077FF0" w:rsidRDefault="00157EAA" w:rsidP="00157EAA">
      <w:pPr>
        <w:tabs>
          <w:tab w:val="left" w:pos="6270"/>
        </w:tabs>
        <w:rPr>
          <w:sz w:val="24"/>
          <w:szCs w:val="24"/>
          <w:lang w:val="it-IT"/>
        </w:rPr>
      </w:pPr>
      <w:r w:rsidRPr="00077FF0">
        <w:rPr>
          <w:sz w:val="24"/>
          <w:szCs w:val="24"/>
          <w:lang w:val="it-IT"/>
        </w:rPr>
        <w:t>El destinatario está invitado a presentar su ensayo a FFM después de un culto dominical.  Después del año educativo de apoyo, se invita al beneficiario a dar un informe a FFM sobre sus actividades apoyadas por esta beca.</w:t>
      </w:r>
    </w:p>
    <w:p w14:paraId="15B22EC0" w14:textId="77777777" w:rsidR="00157EAA" w:rsidRDefault="00157EAA" w:rsidP="00157EAA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Esta </w:t>
      </w:r>
      <w:proofErr w:type="spellStart"/>
      <w:r>
        <w:rPr>
          <w:sz w:val="24"/>
          <w:szCs w:val="24"/>
        </w:rPr>
        <w:t>beca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iniciada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Lisa y Phillip Wise, </w:t>
      </w:r>
      <w:proofErr w:type="spellStart"/>
      <w:r>
        <w:rPr>
          <w:sz w:val="24"/>
          <w:szCs w:val="24"/>
        </w:rPr>
        <w:t>asistentes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de Amigos de Fayetteville,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honor a </w:t>
      </w:r>
      <w:proofErr w:type="gramStart"/>
      <w:r>
        <w:rPr>
          <w:sz w:val="24"/>
          <w:szCs w:val="24"/>
        </w:rPr>
        <w:t>sus padres</w:t>
      </w:r>
      <w:proofErr w:type="gramEnd"/>
      <w:r>
        <w:rPr>
          <w:sz w:val="24"/>
          <w:szCs w:val="24"/>
        </w:rPr>
        <w:t xml:space="preserve">, Craig Wise y Albert Nielson. 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contribuido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becas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honor a sus </w:t>
      </w:r>
      <w:proofErr w:type="spellStart"/>
      <w:r>
        <w:rPr>
          <w:sz w:val="24"/>
          <w:szCs w:val="24"/>
        </w:rPr>
        <w:t>propios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familiares</w:t>
      </w:r>
      <w:proofErr w:type="spellEnd"/>
      <w:r>
        <w:rPr>
          <w:sz w:val="24"/>
          <w:szCs w:val="24"/>
        </w:rPr>
        <w:t>.</w:t>
      </w:r>
    </w:p>
    <w:p w14:paraId="77EBF1F1" w14:textId="77777777" w:rsidR="00157EAA" w:rsidRDefault="00157EAA"/>
    <w:sectPr w:rsidR="00157EAA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43706"/>
    <w:multiLevelType w:val="multilevel"/>
    <w:tmpl w:val="56740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267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AA"/>
    <w:rsid w:val="001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AC7A"/>
  <w15:chartTrackingRefBased/>
  <w15:docId w15:val="{5D50486D-9CDE-4F61-9089-ED6B26A2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AA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Tiffany</dc:creator>
  <cp:keywords/>
  <dc:description/>
  <cp:lastModifiedBy>Gladys Tiffany</cp:lastModifiedBy>
  <cp:revision>1</cp:revision>
  <dcterms:created xsi:type="dcterms:W3CDTF">2023-11-18T20:00:00Z</dcterms:created>
  <dcterms:modified xsi:type="dcterms:W3CDTF">2023-11-18T20:01:00Z</dcterms:modified>
</cp:coreProperties>
</file>